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991C8" w14:textId="57094938" w:rsidR="008C46CE" w:rsidRDefault="008C46CE" w:rsidP="008C46CE">
      <w:pPr>
        <w:tabs>
          <w:tab w:val="center" w:pos="2253"/>
        </w:tabs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65B5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35B979B" wp14:editId="1BD3FD3D">
            <wp:simplePos x="0" y="0"/>
            <wp:positionH relativeFrom="column">
              <wp:posOffset>2879725</wp:posOffset>
            </wp:positionH>
            <wp:positionV relativeFrom="paragraph">
              <wp:posOffset>-78105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1AB140" w14:textId="77777777" w:rsidR="008C46CE" w:rsidRDefault="008C46CE" w:rsidP="008C46CE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50EA703" w14:textId="77777777" w:rsidR="008C46CE" w:rsidRDefault="008C46CE" w:rsidP="008C46CE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E29F1DD" w14:textId="77777777" w:rsidR="008C46CE" w:rsidRDefault="008C46CE" w:rsidP="008C46C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14:paraId="1A30789D" w14:textId="77777777" w:rsidR="008C46CE" w:rsidRDefault="008C46CE" w:rsidP="008C46CE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508FE3E5" w14:textId="77777777" w:rsidR="008C46CE" w:rsidRDefault="008C46CE" w:rsidP="008C46CE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3B269F42" w14:textId="77777777" w:rsidR="008C46CE" w:rsidRDefault="008C46CE" w:rsidP="008C46CE">
      <w:pPr>
        <w:spacing w:after="0" w:line="36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53B8835D" w14:textId="77777777" w:rsidR="008C46CE" w:rsidRDefault="008C46CE" w:rsidP="008C46CE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Я</w:t>
      </w:r>
    </w:p>
    <w:p w14:paraId="68945F33" w14:textId="77777777" w:rsidR="008C46CE" w:rsidRDefault="008C46CE" w:rsidP="008C46CE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                                                    м. Малин</w:t>
      </w:r>
      <w:r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/>
          <w:b/>
          <w:noProof/>
          <w:sz w:val="20"/>
          <w:szCs w:val="20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b/>
          <w:noProof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/>
          <w:b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noProof/>
          <w:sz w:val="28"/>
          <w:szCs w:val="28"/>
          <w:lang w:val="uk-UA" w:eastAsia="ru-RU"/>
        </w:rPr>
        <w:tab/>
      </w:r>
    </w:p>
    <w:p w14:paraId="1F150E42" w14:textId="5356F656" w:rsidR="008C46CE" w:rsidRDefault="008C46CE" w:rsidP="008C46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/>
          <w:sz w:val="28"/>
          <w:szCs w:val="20"/>
          <w:lang w:val="uk-UA" w:eastAsia="uk-UA"/>
        </w:rPr>
        <w:t xml:space="preserve">від </w:t>
      </w:r>
      <w:r w:rsidR="00F90837">
        <w:rPr>
          <w:rFonts w:ascii="Times New Roman" w:eastAsia="Times New Roman" w:hAnsi="Times New Roman"/>
          <w:sz w:val="28"/>
          <w:szCs w:val="20"/>
          <w:lang w:val="uk-UA" w:eastAsia="uk-UA"/>
        </w:rPr>
        <w:t xml:space="preserve">02.03.2026 </w:t>
      </w:r>
      <w:r>
        <w:rPr>
          <w:rFonts w:ascii="Times New Roman" w:eastAsia="Times New Roman" w:hAnsi="Times New Roman"/>
          <w:sz w:val="28"/>
          <w:szCs w:val="20"/>
          <w:lang w:val="uk-UA" w:eastAsia="uk-UA"/>
        </w:rPr>
        <w:t xml:space="preserve">№ </w:t>
      </w:r>
      <w:r w:rsidR="00F90837">
        <w:rPr>
          <w:rFonts w:ascii="Times New Roman" w:eastAsia="Times New Roman" w:hAnsi="Times New Roman"/>
          <w:sz w:val="28"/>
          <w:szCs w:val="20"/>
          <w:lang w:val="uk-UA" w:eastAsia="uk-UA"/>
        </w:rPr>
        <w:t>79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3"/>
      </w:tblGrid>
      <w:tr w:rsidR="008C46CE" w14:paraId="1A679551" w14:textId="77777777" w:rsidTr="008C46CE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D0AE95" w14:textId="77777777" w:rsidR="008C46CE" w:rsidRDefault="008C46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 призупинення роботи закладів дошкільної освіти в літній період 2026 року</w:t>
            </w:r>
          </w:p>
          <w:p w14:paraId="31C62AE0" w14:textId="77777777" w:rsidR="008C46CE" w:rsidRDefault="008C46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</w:tr>
    </w:tbl>
    <w:p w14:paraId="12D7F1E9" w14:textId="77777777" w:rsidR="008C46CE" w:rsidRDefault="008C46CE" w:rsidP="008C46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Керуючись ст.32 Закону України  «Про місцеве самоврядування в Україні», розглянувши подання управління освіти, молоді, спорту та національно-патріотичного виховання виконавчого комітету Малинської міської ради, зважаючи на обмеженість фінансування діяльності закладів дошкільної освіти та зменшення кількості дітей, які відвідують ЗДО у літній період, виконавчий комітет міської ради</w:t>
      </w:r>
    </w:p>
    <w:p w14:paraId="016834F1" w14:textId="77777777" w:rsidR="008C46CE" w:rsidRDefault="008C46CE" w:rsidP="008C46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В И Р І Ш И В:</w:t>
      </w:r>
    </w:p>
    <w:p w14:paraId="15C3A4FF" w14:textId="77777777" w:rsidR="008C46CE" w:rsidRDefault="008C46CE" w:rsidP="008C46C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1. Призупинити роботу закладів дошкільної освіти:</w:t>
      </w:r>
    </w:p>
    <w:p w14:paraId="0D9D7AE5" w14:textId="77777777" w:rsidR="008C46CE" w:rsidRDefault="008C46CE" w:rsidP="008C46C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ЦРД «Сонечко», ЗДО  № 5, </w:t>
      </w:r>
      <w:r w:rsidRPr="008C46CE">
        <w:rPr>
          <w:rFonts w:ascii="Times New Roman" w:eastAsia="Times New Roman" w:hAnsi="Times New Roman"/>
          <w:sz w:val="28"/>
          <w:szCs w:val="28"/>
          <w:lang w:val="uk-UA" w:eastAsia="uk-UA"/>
        </w:rPr>
        <w:t>№</w:t>
      </w:r>
      <w:r w:rsidR="00F56FA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6, № 8 – з </w:t>
      </w:r>
      <w:r w:rsidR="00666A4A">
        <w:rPr>
          <w:rFonts w:ascii="Times New Roman" w:eastAsia="Times New Roman" w:hAnsi="Times New Roman"/>
          <w:sz w:val="28"/>
          <w:szCs w:val="28"/>
          <w:lang w:val="uk-UA" w:eastAsia="uk-UA"/>
        </w:rPr>
        <w:t>04.05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.202</w:t>
      </w:r>
      <w:r w:rsidR="00666A4A">
        <w:rPr>
          <w:rFonts w:ascii="Times New Roman" w:eastAsia="Times New Roman" w:hAnsi="Times New Roman"/>
          <w:sz w:val="28"/>
          <w:szCs w:val="28"/>
          <w:lang w:val="uk-UA" w:eastAsia="uk-UA"/>
        </w:rPr>
        <w:t>6р. по 28.06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.202</w:t>
      </w:r>
      <w:r w:rsidR="00666A4A">
        <w:rPr>
          <w:rFonts w:ascii="Times New Roman" w:eastAsia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р.;</w:t>
      </w:r>
    </w:p>
    <w:p w14:paraId="6D806144" w14:textId="77777777" w:rsidR="008C46CE" w:rsidRDefault="008C46CE" w:rsidP="008C46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ЗДО  № 4, № </w:t>
      </w:r>
      <w:r w:rsidR="00F56FA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7, № 9 –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</w:t>
      </w:r>
      <w:r w:rsidR="00F56FA0">
        <w:rPr>
          <w:rFonts w:ascii="Times New Roman" w:eastAsia="Times New Roman" w:hAnsi="Times New Roman"/>
          <w:sz w:val="28"/>
          <w:szCs w:val="28"/>
          <w:lang w:val="uk-UA" w:eastAsia="uk-UA"/>
        </w:rPr>
        <w:t>29.06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.202</w:t>
      </w:r>
      <w:r w:rsidR="00F56FA0">
        <w:rPr>
          <w:rFonts w:ascii="Times New Roman" w:eastAsia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р. по 2</w:t>
      </w:r>
      <w:r w:rsidR="00F56FA0"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.0</w:t>
      </w:r>
      <w:r w:rsidR="00F56FA0">
        <w:rPr>
          <w:rFonts w:ascii="Times New Roman" w:eastAsia="Times New Roman" w:hAnsi="Times New Roman"/>
          <w:sz w:val="28"/>
          <w:szCs w:val="28"/>
          <w:lang w:val="uk-UA" w:eastAsia="uk-UA"/>
        </w:rPr>
        <w:t>8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.202</w:t>
      </w:r>
      <w:r w:rsidR="00F56FA0">
        <w:rPr>
          <w:rFonts w:ascii="Times New Roman" w:eastAsia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р.;</w:t>
      </w:r>
    </w:p>
    <w:p w14:paraId="71206D7E" w14:textId="77777777" w:rsidR="008C46CE" w:rsidRDefault="008C46CE" w:rsidP="008C46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</w:t>
      </w:r>
      <w:r w:rsidR="00F56FA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ЗДО «Дзвіночок»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смт.Гранітне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ЗДО «Берізка»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с.Слобідка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>, ЗДО «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Капітошка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»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с.Українка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Недашківський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ЗДО «Лісова казка»,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5E2BF4">
        <w:rPr>
          <w:rFonts w:ascii="Times New Roman" w:eastAsia="Times New Roman" w:hAnsi="Times New Roman"/>
          <w:sz w:val="28"/>
          <w:szCs w:val="28"/>
          <w:lang w:val="uk-UA" w:eastAsia="ru-RU"/>
        </w:rPr>
        <w:t>Ворсівський</w:t>
      </w:r>
      <w:proofErr w:type="spellEnd"/>
      <w:r w:rsidR="005E2B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ЗДО </w:t>
      </w:r>
      <w:r w:rsidR="005E2BF4" w:rsidRPr="005E2BF4">
        <w:rPr>
          <w:rFonts w:ascii="Times New Roman" w:eastAsia="Times New Roman" w:hAnsi="Times New Roman"/>
          <w:sz w:val="28"/>
          <w:szCs w:val="28"/>
          <w:lang w:val="uk-UA" w:eastAsia="ru-RU"/>
        </w:rPr>
        <w:t>«Бджілка»</w:t>
      </w:r>
      <w:r w:rsidR="005E2B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Малинівський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5E2BF4">
        <w:rPr>
          <w:rFonts w:ascii="Times New Roman" w:eastAsia="Times New Roman" w:hAnsi="Times New Roman"/>
          <w:sz w:val="28"/>
          <w:szCs w:val="28"/>
          <w:lang w:val="uk-UA" w:eastAsia="uk-UA"/>
        </w:rPr>
        <w:t>ЗДО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«Джерельце»,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Федорівський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5E2BF4">
        <w:rPr>
          <w:rFonts w:ascii="Times New Roman" w:eastAsia="Times New Roman" w:hAnsi="Times New Roman"/>
          <w:sz w:val="28"/>
          <w:szCs w:val="28"/>
          <w:lang w:val="uk-UA" w:eastAsia="uk-UA"/>
        </w:rPr>
        <w:t>ЗДО «Бджілка»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дошкільним відділенням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Нововороб’ївської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гімназії,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Пиріжківської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гімназії,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Любовицької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початкової школи   – з 1</w:t>
      </w:r>
      <w:r w:rsidR="00C16832" w:rsidRPr="00C16832">
        <w:rPr>
          <w:rFonts w:ascii="Times New Roman" w:eastAsia="Times New Roman" w:hAnsi="Times New Roman"/>
          <w:sz w:val="28"/>
          <w:szCs w:val="28"/>
          <w:lang w:val="uk-UA" w:eastAsia="uk-UA"/>
        </w:rPr>
        <w:t>5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.06.202</w:t>
      </w:r>
      <w:r w:rsidR="00C16832" w:rsidRPr="00C16832">
        <w:rPr>
          <w:rFonts w:ascii="Times New Roman" w:eastAsia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р. по </w:t>
      </w:r>
      <w:r w:rsidR="00C16832" w:rsidRPr="00C16832">
        <w:rPr>
          <w:rFonts w:ascii="Times New Roman" w:eastAsia="Times New Roman" w:hAnsi="Times New Roman"/>
          <w:sz w:val="28"/>
          <w:szCs w:val="28"/>
          <w:lang w:val="uk-UA" w:eastAsia="uk-UA"/>
        </w:rPr>
        <w:t>09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.08.202</w:t>
      </w:r>
      <w:r w:rsidR="00C16832" w:rsidRPr="005E2BF4">
        <w:rPr>
          <w:rFonts w:ascii="Times New Roman" w:eastAsia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р.</w:t>
      </w:r>
    </w:p>
    <w:p w14:paraId="04155FB5" w14:textId="77777777" w:rsidR="008C46CE" w:rsidRDefault="008C46CE" w:rsidP="008C46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2. Управлінню освіти, молоді спорту та національно-патріотичного виховання виконавчого комітету міської ради (Віталій КОРОБЕЙНИК):</w:t>
      </w:r>
    </w:p>
    <w:p w14:paraId="430549A4" w14:textId="77777777" w:rsidR="008C46CE" w:rsidRDefault="008C46CE" w:rsidP="008C46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2.1. Питання зайнятості та оплату праці педагогічних працівників,  обслуговуючого персоналу на час призупинення роботи закладів дошкільної освіти  вирішити згідно чинного законодавства.</w:t>
      </w:r>
    </w:p>
    <w:p w14:paraId="3CE6FCD5" w14:textId="77777777" w:rsidR="008C46CE" w:rsidRDefault="008C46CE" w:rsidP="008C46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2.2.  Вишукати можливість тимчасового переведення дітей, за бажанням батьків, із закладів дошкільної освіти, робота яких призупинена, до діючих ЗДО.</w:t>
      </w:r>
    </w:p>
    <w:p w14:paraId="047E5292" w14:textId="77777777" w:rsidR="008C46CE" w:rsidRDefault="008C46CE" w:rsidP="008C46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заступника міського голови Віталія ЛУКАШЕНКА. </w:t>
      </w:r>
    </w:p>
    <w:p w14:paraId="7D3260AF" w14:textId="77777777" w:rsidR="008C46CE" w:rsidRDefault="008C46CE" w:rsidP="008C46CE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</w:t>
      </w:r>
    </w:p>
    <w:p w14:paraId="10B41BE1" w14:textId="77777777" w:rsidR="008C46CE" w:rsidRDefault="008C46CE" w:rsidP="008C46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Міський голова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                                                 Олександр СИТАЙЛО</w:t>
      </w:r>
    </w:p>
    <w:p w14:paraId="689E356B" w14:textId="77777777" w:rsidR="008C46CE" w:rsidRDefault="008C46CE" w:rsidP="008C46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uk-UA"/>
        </w:rPr>
      </w:pPr>
    </w:p>
    <w:p w14:paraId="187429EF" w14:textId="77777777" w:rsidR="008C46CE" w:rsidRDefault="008C46CE" w:rsidP="008C46C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uk-UA"/>
        </w:rPr>
      </w:pPr>
      <w:r>
        <w:rPr>
          <w:rFonts w:ascii="Times New Roman" w:eastAsia="Times New Roman" w:hAnsi="Times New Roman"/>
          <w:szCs w:val="28"/>
          <w:lang w:val="uk-UA" w:eastAsia="uk-UA"/>
        </w:rPr>
        <w:t>Віталій ЛУКАШЕНКО</w:t>
      </w:r>
    </w:p>
    <w:p w14:paraId="3B79640E" w14:textId="77777777" w:rsidR="008C46CE" w:rsidRDefault="008C46CE" w:rsidP="008C46C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uk-UA"/>
        </w:rPr>
      </w:pPr>
      <w:r>
        <w:rPr>
          <w:rFonts w:ascii="Times New Roman" w:eastAsia="Times New Roman" w:hAnsi="Times New Roman"/>
          <w:szCs w:val="28"/>
          <w:lang w:val="uk-UA" w:eastAsia="uk-UA"/>
        </w:rPr>
        <w:t>Віталій КОРОБЕЙНИК</w:t>
      </w:r>
    </w:p>
    <w:p w14:paraId="3B0049B3" w14:textId="77777777" w:rsidR="008C46CE" w:rsidRDefault="008C46CE" w:rsidP="008C46C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uk-UA"/>
        </w:rPr>
      </w:pPr>
      <w:r>
        <w:rPr>
          <w:rFonts w:ascii="Times New Roman" w:eastAsia="Times New Roman" w:hAnsi="Times New Roman"/>
          <w:szCs w:val="28"/>
          <w:lang w:val="uk-UA" w:eastAsia="uk-UA"/>
        </w:rPr>
        <w:t xml:space="preserve">Олександр ПАРШАКОВ </w:t>
      </w:r>
    </w:p>
    <w:p w14:paraId="596983E9" w14:textId="77777777" w:rsidR="00F82778" w:rsidRDefault="00F82778"/>
    <w:sectPr w:rsidR="00F82778" w:rsidSect="005E2BF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C4A"/>
    <w:rsid w:val="00101571"/>
    <w:rsid w:val="00191A30"/>
    <w:rsid w:val="005E2BF4"/>
    <w:rsid w:val="00611217"/>
    <w:rsid w:val="00666A4A"/>
    <w:rsid w:val="008C46CE"/>
    <w:rsid w:val="00B25F49"/>
    <w:rsid w:val="00BF5C4A"/>
    <w:rsid w:val="00C16832"/>
    <w:rsid w:val="00F56FA0"/>
    <w:rsid w:val="00F82778"/>
    <w:rsid w:val="00F9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4B1B"/>
  <w15:docId w15:val="{6D23E2B8-81A6-444D-A914-29E6E1DC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6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9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malynrada</cp:lastModifiedBy>
  <cp:revision>9</cp:revision>
  <cp:lastPrinted>2026-02-16T07:14:00Z</cp:lastPrinted>
  <dcterms:created xsi:type="dcterms:W3CDTF">2026-02-12T11:50:00Z</dcterms:created>
  <dcterms:modified xsi:type="dcterms:W3CDTF">2026-03-02T08:49:00Z</dcterms:modified>
</cp:coreProperties>
</file>